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D733" w14:textId="1C308C7B" w:rsidR="000F45FE" w:rsidRDefault="0029368F" w:rsidP="000F45FE">
      <w:pPr>
        <w:spacing w:before="120" w:after="120" w:line="360" w:lineRule="auto"/>
        <w:contextualSpacing/>
        <w:rPr>
          <w:rFonts w:ascii="Helvetica" w:hAnsi="Helvetica" w:cstheme="minorHAnsi"/>
          <w:b/>
          <w:bCs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1" layoutInCell="1" allowOverlap="1" wp14:anchorId="0D89FD9A" wp14:editId="54BE2BE2">
            <wp:simplePos x="0" y="0"/>
            <wp:positionH relativeFrom="column">
              <wp:posOffset>6697980</wp:posOffset>
            </wp:positionH>
            <wp:positionV relativeFrom="margin">
              <wp:align>top</wp:align>
            </wp:positionV>
            <wp:extent cx="1316355" cy="824230"/>
            <wp:effectExtent l="0" t="0" r="0" b="0"/>
            <wp:wrapTight wrapText="bothSides">
              <wp:wrapPolygon edited="0">
                <wp:start x="7190" y="0"/>
                <wp:lineTo x="4376" y="998"/>
                <wp:lineTo x="938" y="5492"/>
                <wp:lineTo x="0" y="8986"/>
                <wp:lineTo x="0" y="15476"/>
                <wp:lineTo x="4689" y="20968"/>
                <wp:lineTo x="5001" y="20968"/>
                <wp:lineTo x="15630" y="20968"/>
                <wp:lineTo x="15942" y="20968"/>
                <wp:lineTo x="21256" y="15476"/>
                <wp:lineTo x="21256" y="12481"/>
                <wp:lineTo x="20318" y="6989"/>
                <wp:lineTo x="17505" y="2496"/>
                <wp:lineTo x="14379" y="0"/>
                <wp:lineTo x="7190" y="0"/>
              </wp:wrapPolygon>
            </wp:wrapTight>
            <wp:docPr id="2" name="Picture 2" descr="Description: sash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asha logo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FE">
        <w:rPr>
          <w:rFonts w:ascii="Helvetica" w:hAnsi="Helvetica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E7838E" wp14:editId="7992D5EF">
            <wp:simplePos x="0" y="0"/>
            <wp:positionH relativeFrom="column">
              <wp:posOffset>8946515</wp:posOffset>
            </wp:positionH>
            <wp:positionV relativeFrom="paragraph">
              <wp:posOffset>4445</wp:posOffset>
            </wp:positionV>
            <wp:extent cx="995680" cy="9067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A-RINGS_A4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12F1C" w14:textId="3003CA89" w:rsidR="000F45FE" w:rsidRDefault="000F45FE" w:rsidP="000F45FE">
      <w:pPr>
        <w:spacing w:before="120" w:after="120" w:line="360" w:lineRule="auto"/>
        <w:contextualSpacing/>
        <w:rPr>
          <w:rFonts w:ascii="Helvetica" w:hAnsi="Helvetica" w:cstheme="minorHAnsi"/>
          <w:b/>
          <w:bCs/>
          <w:sz w:val="28"/>
          <w:szCs w:val="28"/>
        </w:rPr>
      </w:pPr>
    </w:p>
    <w:p w14:paraId="7EF5F3B7" w14:textId="6FDD9C26" w:rsidR="00B719DA" w:rsidRPr="000F45FE" w:rsidRDefault="00B719DA" w:rsidP="000F45FE">
      <w:pPr>
        <w:spacing w:before="120" w:after="120" w:line="360" w:lineRule="auto"/>
        <w:contextualSpacing/>
        <w:rPr>
          <w:rFonts w:ascii="Helvetica" w:hAnsi="Helvetica" w:cstheme="minorHAnsi"/>
          <w:sz w:val="28"/>
          <w:szCs w:val="28"/>
        </w:rPr>
      </w:pPr>
      <w:r w:rsidRPr="000F45FE">
        <w:rPr>
          <w:rFonts w:ascii="Helvetica" w:hAnsi="Helvetica" w:cstheme="minorHAnsi"/>
          <w:b/>
          <w:bCs/>
          <w:sz w:val="28"/>
          <w:szCs w:val="28"/>
        </w:rPr>
        <w:t xml:space="preserve">Risk assessment </w:t>
      </w:r>
    </w:p>
    <w:p w14:paraId="5ABF508E" w14:textId="091879FF" w:rsidR="002406A8" w:rsidRPr="000F45FE" w:rsidRDefault="00B719DA" w:rsidP="000F45FE">
      <w:pPr>
        <w:spacing w:before="120" w:after="120" w:line="360" w:lineRule="auto"/>
        <w:contextualSpacing/>
        <w:rPr>
          <w:rFonts w:ascii="Helvetica" w:hAnsi="Helvetica" w:cstheme="minorHAnsi"/>
          <w:sz w:val="22"/>
          <w:szCs w:val="22"/>
        </w:rPr>
      </w:pPr>
      <w:r w:rsidRPr="000F45FE">
        <w:rPr>
          <w:rFonts w:ascii="Helvetica" w:hAnsi="Helvetica" w:cstheme="minorHAnsi"/>
          <w:b/>
          <w:bCs/>
          <w:sz w:val="22"/>
          <w:szCs w:val="22"/>
        </w:rPr>
        <w:t>Introduction</w:t>
      </w:r>
    </w:p>
    <w:p w14:paraId="07952704" w14:textId="7FFBB1C7" w:rsidR="00B719DA" w:rsidRPr="000F45FE" w:rsidRDefault="00B719DA" w:rsidP="000F45FE">
      <w:pPr>
        <w:spacing w:before="120" w:after="120" w:line="360" w:lineRule="auto"/>
        <w:rPr>
          <w:rFonts w:ascii="Helvetica" w:hAnsi="Helvetica" w:cstheme="minorHAnsi"/>
          <w:sz w:val="22"/>
          <w:szCs w:val="22"/>
        </w:rPr>
      </w:pPr>
      <w:r w:rsidRPr="000F45FE">
        <w:rPr>
          <w:rFonts w:ascii="Helvetica" w:hAnsi="Helvetica" w:cstheme="minorHAnsi"/>
          <w:sz w:val="22"/>
          <w:szCs w:val="22"/>
        </w:rPr>
        <w:t xml:space="preserve">Issues related to </w:t>
      </w:r>
      <w:r w:rsidR="000F45FE" w:rsidRPr="000F45FE">
        <w:rPr>
          <w:rFonts w:ascii="Helvetica" w:hAnsi="Helvetica" w:cstheme="minorHAnsi"/>
          <w:sz w:val="22"/>
          <w:szCs w:val="22"/>
        </w:rPr>
        <w:t>C</w:t>
      </w:r>
      <w:r w:rsidR="000F45FE">
        <w:rPr>
          <w:rFonts w:ascii="Helvetica" w:hAnsi="Helvetica" w:cstheme="minorHAnsi"/>
          <w:sz w:val="22"/>
          <w:szCs w:val="22"/>
        </w:rPr>
        <w:t>ovid</w:t>
      </w:r>
      <w:r w:rsidRPr="000F45FE">
        <w:rPr>
          <w:rFonts w:ascii="Helvetica" w:hAnsi="Helvetica" w:cstheme="minorHAnsi"/>
          <w:sz w:val="22"/>
          <w:szCs w:val="22"/>
        </w:rPr>
        <w:t>-19 continue to challenge everybody. Sometimes there is no set format for responding to a situation</w:t>
      </w:r>
      <w:r w:rsidR="000F45FE">
        <w:rPr>
          <w:rFonts w:ascii="Helvetica" w:hAnsi="Helvetica" w:cstheme="minorHAnsi"/>
          <w:sz w:val="22"/>
          <w:szCs w:val="22"/>
        </w:rPr>
        <w:t>,</w:t>
      </w:r>
      <w:r w:rsidRPr="000F45FE">
        <w:rPr>
          <w:rFonts w:ascii="Helvetica" w:hAnsi="Helvetica" w:cstheme="minorHAnsi"/>
          <w:sz w:val="22"/>
          <w:szCs w:val="22"/>
        </w:rPr>
        <w:t xml:space="preserve"> which is why </w:t>
      </w:r>
      <w:r w:rsidR="00170A4D">
        <w:rPr>
          <w:rFonts w:ascii="Helvetica" w:hAnsi="Helvetica" w:cstheme="minorHAnsi"/>
          <w:sz w:val="22"/>
          <w:szCs w:val="22"/>
        </w:rPr>
        <w:t xml:space="preserve">our </w:t>
      </w:r>
      <w:r w:rsidRPr="000F45FE">
        <w:rPr>
          <w:rFonts w:ascii="Helvetica" w:hAnsi="Helvetica" w:cstheme="minorHAnsi"/>
          <w:sz w:val="22"/>
          <w:szCs w:val="22"/>
        </w:rPr>
        <w:t>risk assessment remains an important strategy.</w:t>
      </w:r>
    </w:p>
    <w:p w14:paraId="1FF4BF11" w14:textId="0E1E81E9" w:rsidR="00E83388" w:rsidRPr="000F45FE" w:rsidRDefault="00B719DA" w:rsidP="000F45FE">
      <w:pPr>
        <w:spacing w:before="120" w:after="120" w:line="360" w:lineRule="auto"/>
        <w:rPr>
          <w:rFonts w:ascii="Helvetica" w:hAnsi="Helvetica" w:cstheme="minorHAnsi"/>
          <w:sz w:val="22"/>
          <w:szCs w:val="22"/>
        </w:rPr>
      </w:pPr>
      <w:r w:rsidRPr="000F45FE">
        <w:rPr>
          <w:rFonts w:ascii="Helvetica" w:hAnsi="Helvetica" w:cstheme="minorHAnsi"/>
          <w:sz w:val="22"/>
          <w:szCs w:val="22"/>
        </w:rPr>
        <w:t xml:space="preserve">Risk assessment enables </w:t>
      </w:r>
      <w:r w:rsidR="00170A4D">
        <w:rPr>
          <w:rFonts w:ascii="Helvetica" w:hAnsi="Helvetica" w:cstheme="minorHAnsi"/>
          <w:sz w:val="22"/>
          <w:szCs w:val="22"/>
        </w:rPr>
        <w:t>us</w:t>
      </w:r>
      <w:r w:rsidRPr="000F45FE">
        <w:rPr>
          <w:rFonts w:ascii="Helvetica" w:hAnsi="Helvetica" w:cstheme="minorHAnsi"/>
          <w:sz w:val="22"/>
          <w:szCs w:val="22"/>
        </w:rPr>
        <w:t xml:space="preserve"> to identify a risk that may be unique to </w:t>
      </w:r>
      <w:r w:rsidR="00170A4D">
        <w:rPr>
          <w:rFonts w:ascii="Helvetica" w:hAnsi="Helvetica" w:cstheme="minorHAnsi"/>
          <w:sz w:val="22"/>
          <w:szCs w:val="22"/>
        </w:rPr>
        <w:t>us</w:t>
      </w:r>
      <w:r w:rsidRPr="000F45FE">
        <w:rPr>
          <w:rFonts w:ascii="Helvetica" w:hAnsi="Helvetica" w:cstheme="minorHAnsi"/>
          <w:sz w:val="22"/>
          <w:szCs w:val="22"/>
        </w:rPr>
        <w:t>, or that has not been encountered previously</w:t>
      </w:r>
      <w:r w:rsidR="00E83388" w:rsidRPr="000F45FE">
        <w:rPr>
          <w:rFonts w:ascii="Helvetica" w:hAnsi="Helvetica" w:cstheme="minorHAnsi"/>
          <w:sz w:val="22"/>
          <w:szCs w:val="22"/>
        </w:rPr>
        <w:t xml:space="preserve">. </w:t>
      </w:r>
    </w:p>
    <w:p w14:paraId="350B1BA4" w14:textId="4BA3B79A" w:rsidR="002406A8" w:rsidRPr="000F45FE" w:rsidRDefault="00E83388" w:rsidP="000F45FE">
      <w:pPr>
        <w:spacing w:before="120" w:after="120" w:line="360" w:lineRule="auto"/>
        <w:contextualSpacing/>
        <w:rPr>
          <w:rFonts w:ascii="Helvetica" w:hAnsi="Helvetica" w:cstheme="minorHAnsi"/>
          <w:b/>
          <w:bCs/>
          <w:sz w:val="22"/>
          <w:szCs w:val="22"/>
        </w:rPr>
      </w:pPr>
      <w:r w:rsidRPr="000F45FE">
        <w:rPr>
          <w:rFonts w:ascii="Helvetica" w:hAnsi="Helvetica" w:cstheme="minorHAnsi"/>
          <w:b/>
          <w:bCs/>
          <w:sz w:val="22"/>
          <w:szCs w:val="22"/>
        </w:rPr>
        <w:t>Dynamic risk assessment</w:t>
      </w:r>
    </w:p>
    <w:p w14:paraId="70CF2AA2" w14:textId="26793F25" w:rsidR="002406A8" w:rsidRPr="000F45FE" w:rsidRDefault="00E83388" w:rsidP="000F45FE">
      <w:pPr>
        <w:spacing w:before="120" w:after="120" w:line="360" w:lineRule="auto"/>
        <w:contextualSpacing/>
        <w:rPr>
          <w:rFonts w:ascii="Helvetica" w:hAnsi="Helvetica" w:cstheme="minorHAnsi"/>
          <w:sz w:val="22"/>
          <w:szCs w:val="22"/>
        </w:rPr>
      </w:pPr>
      <w:r w:rsidRPr="000F45FE">
        <w:rPr>
          <w:rFonts w:ascii="Helvetica" w:hAnsi="Helvetica" w:cstheme="minorHAnsi"/>
          <w:sz w:val="22"/>
          <w:szCs w:val="22"/>
        </w:rPr>
        <w:t>In some situations</w:t>
      </w:r>
      <w:r w:rsidR="000F45FE">
        <w:rPr>
          <w:rFonts w:ascii="Helvetica" w:hAnsi="Helvetica" w:cstheme="minorHAnsi"/>
          <w:sz w:val="22"/>
          <w:szCs w:val="22"/>
        </w:rPr>
        <w:t>,</w:t>
      </w:r>
      <w:r w:rsidRPr="000F45FE">
        <w:rPr>
          <w:rFonts w:ascii="Helvetica" w:hAnsi="Helvetica" w:cstheme="minorHAnsi"/>
          <w:sz w:val="22"/>
          <w:szCs w:val="22"/>
        </w:rPr>
        <w:t xml:space="preserve"> </w:t>
      </w:r>
      <w:r w:rsidR="00170A4D">
        <w:rPr>
          <w:rFonts w:ascii="Helvetica" w:hAnsi="Helvetica" w:cstheme="minorHAnsi"/>
          <w:sz w:val="22"/>
          <w:szCs w:val="22"/>
        </w:rPr>
        <w:t xml:space="preserve">we </w:t>
      </w:r>
      <w:r w:rsidRPr="000F45FE">
        <w:rPr>
          <w:rFonts w:ascii="Helvetica" w:hAnsi="Helvetica" w:cstheme="minorHAnsi"/>
          <w:sz w:val="22"/>
          <w:szCs w:val="22"/>
        </w:rPr>
        <w:t xml:space="preserve">will need to undertake a dynamic risk assessment. This involves assessing a situation quickly and making an immediate decision. </w:t>
      </w:r>
      <w:r w:rsidR="00170A4D">
        <w:rPr>
          <w:rFonts w:ascii="Helvetica" w:hAnsi="Helvetica" w:cstheme="minorHAnsi"/>
          <w:sz w:val="22"/>
          <w:szCs w:val="22"/>
        </w:rPr>
        <w:t xml:space="preserve"> We aim to </w:t>
      </w:r>
      <w:r w:rsidR="002406A8" w:rsidRPr="000F45FE">
        <w:rPr>
          <w:rFonts w:ascii="Helvetica" w:hAnsi="Helvetica" w:cstheme="minorHAnsi"/>
          <w:sz w:val="22"/>
          <w:szCs w:val="22"/>
        </w:rPr>
        <w:t xml:space="preserve">reflect on it after the event to consider whether the decision made was the right one and if further measures </w:t>
      </w:r>
      <w:r w:rsidR="00B16B70" w:rsidRPr="000F45FE">
        <w:rPr>
          <w:rFonts w:ascii="Helvetica" w:hAnsi="Helvetica" w:cstheme="minorHAnsi"/>
          <w:sz w:val="22"/>
          <w:szCs w:val="22"/>
        </w:rPr>
        <w:t xml:space="preserve">need to </w:t>
      </w:r>
      <w:r w:rsidR="002406A8" w:rsidRPr="000F45FE">
        <w:rPr>
          <w:rFonts w:ascii="Helvetica" w:hAnsi="Helvetica" w:cstheme="minorHAnsi"/>
          <w:sz w:val="22"/>
          <w:szCs w:val="22"/>
        </w:rPr>
        <w:t xml:space="preserve">be put </w:t>
      </w:r>
      <w:r w:rsidR="00B16B70" w:rsidRPr="000F45FE">
        <w:rPr>
          <w:rFonts w:ascii="Helvetica" w:hAnsi="Helvetica" w:cstheme="minorHAnsi"/>
          <w:sz w:val="22"/>
          <w:szCs w:val="22"/>
        </w:rPr>
        <w:t>in</w:t>
      </w:r>
      <w:r w:rsidR="002406A8" w:rsidRPr="000F45FE">
        <w:rPr>
          <w:rFonts w:ascii="Helvetica" w:hAnsi="Helvetica" w:cstheme="minorHAnsi"/>
          <w:sz w:val="22"/>
          <w:szCs w:val="22"/>
        </w:rPr>
        <w:t xml:space="preserve"> place to </w:t>
      </w:r>
      <w:r w:rsidR="000F45FE">
        <w:rPr>
          <w:rFonts w:ascii="Helvetica" w:hAnsi="Helvetica" w:cstheme="minorHAnsi"/>
          <w:sz w:val="22"/>
          <w:szCs w:val="22"/>
        </w:rPr>
        <w:t>s</w:t>
      </w:r>
      <w:r w:rsidR="002406A8" w:rsidRPr="000F45FE">
        <w:rPr>
          <w:rFonts w:ascii="Helvetica" w:hAnsi="Helvetica" w:cstheme="minorHAnsi"/>
          <w:sz w:val="22"/>
          <w:szCs w:val="22"/>
        </w:rPr>
        <w:t xml:space="preserve">top the situation arising </w:t>
      </w:r>
      <w:r w:rsidR="00B16B70" w:rsidRPr="000F45FE">
        <w:rPr>
          <w:rFonts w:ascii="Helvetica" w:hAnsi="Helvetica" w:cstheme="minorHAnsi"/>
          <w:sz w:val="22"/>
          <w:szCs w:val="22"/>
        </w:rPr>
        <w:t>again</w:t>
      </w:r>
      <w:r w:rsidR="002406A8" w:rsidRPr="000F45FE">
        <w:rPr>
          <w:rFonts w:ascii="Helvetica" w:hAnsi="Helvetica" w:cstheme="minorHAnsi"/>
          <w:sz w:val="22"/>
          <w:szCs w:val="22"/>
        </w:rPr>
        <w:t>.</w:t>
      </w:r>
    </w:p>
    <w:p w14:paraId="7C47E35F" w14:textId="77777777" w:rsidR="005C3E41" w:rsidRPr="000F45FE" w:rsidRDefault="005C3E41" w:rsidP="000F45FE">
      <w:pPr>
        <w:pStyle w:val="Heading1"/>
        <w:spacing w:before="120" w:after="120" w:line="360" w:lineRule="auto"/>
        <w:contextualSpacing/>
        <w:jc w:val="left"/>
        <w:rPr>
          <w:rFonts w:ascii="Helvetica" w:hAnsi="Helvetica" w:cstheme="minorHAnsi"/>
          <w:sz w:val="22"/>
          <w:szCs w:val="22"/>
        </w:rPr>
        <w:sectPr w:rsidR="005C3E41" w:rsidRPr="000F45FE" w:rsidSect="00280C80">
          <w:pgSz w:w="16839" w:h="11906" w:orient="landscape" w:code="9"/>
          <w:pgMar w:top="425" w:right="539" w:bottom="244" w:left="567" w:header="0" w:footer="454" w:gutter="0"/>
          <w:cols w:space="720"/>
          <w:noEndnote/>
        </w:sectPr>
      </w:pPr>
    </w:p>
    <w:p w14:paraId="1374222A" w14:textId="42D8CBC0" w:rsidR="002406A8" w:rsidRPr="000F45FE" w:rsidRDefault="00117D62" w:rsidP="000F45FE">
      <w:pPr>
        <w:pStyle w:val="Heading1"/>
        <w:spacing w:before="120" w:after="120" w:line="360" w:lineRule="auto"/>
        <w:contextualSpacing/>
        <w:jc w:val="left"/>
        <w:rPr>
          <w:rFonts w:ascii="Helvetica" w:hAnsi="Helvetica" w:cstheme="minorHAnsi"/>
          <w:sz w:val="22"/>
          <w:szCs w:val="22"/>
        </w:rPr>
      </w:pPr>
      <w:r w:rsidRPr="000F45FE">
        <w:rPr>
          <w:rFonts w:ascii="Helvetica" w:hAnsi="Helvetica" w:cstheme="minorHAnsi"/>
          <w:sz w:val="22"/>
          <w:szCs w:val="22"/>
        </w:rPr>
        <w:lastRenderedPageBreak/>
        <w:t xml:space="preserve">Risk </w:t>
      </w:r>
      <w:r w:rsidR="008A07E0" w:rsidRPr="000F45FE">
        <w:rPr>
          <w:rFonts w:ascii="Helvetica" w:hAnsi="Helvetica" w:cstheme="minorHAnsi"/>
          <w:sz w:val="22"/>
          <w:szCs w:val="22"/>
        </w:rPr>
        <w:t>a</w:t>
      </w:r>
      <w:r w:rsidR="00C25622" w:rsidRPr="000F45FE">
        <w:rPr>
          <w:rFonts w:ascii="Helvetica" w:hAnsi="Helvetica" w:cstheme="minorHAnsi"/>
          <w:sz w:val="22"/>
          <w:szCs w:val="22"/>
        </w:rPr>
        <w:t>ssessment</w:t>
      </w:r>
      <w:r w:rsidR="008A07E0" w:rsidRPr="000F45FE">
        <w:rPr>
          <w:rFonts w:ascii="Helvetica" w:hAnsi="Helvetica" w:cstheme="minorHAnsi"/>
          <w:sz w:val="22"/>
          <w:szCs w:val="22"/>
        </w:rPr>
        <w:t xml:space="preserve"> for </w:t>
      </w:r>
      <w:r w:rsidR="006612DF" w:rsidRPr="000F45FE">
        <w:rPr>
          <w:rFonts w:ascii="Helvetica" w:hAnsi="Helvetica" w:cstheme="minorHAnsi"/>
          <w:sz w:val="22"/>
          <w:szCs w:val="22"/>
        </w:rPr>
        <w:t xml:space="preserve">responding to an outbreak </w:t>
      </w:r>
      <w:r w:rsidR="008A07E0" w:rsidRPr="000F45FE">
        <w:rPr>
          <w:rFonts w:ascii="Helvetica" w:hAnsi="Helvetica" w:cstheme="minorHAnsi"/>
          <w:sz w:val="22"/>
          <w:szCs w:val="22"/>
        </w:rPr>
        <w:t xml:space="preserve">during coronavirus (Covid-19) </w:t>
      </w:r>
    </w:p>
    <w:p w14:paraId="3ED0A6ED" w14:textId="0FFC928B" w:rsidR="003453D7" w:rsidRPr="000F45FE" w:rsidRDefault="008A07E0" w:rsidP="000F45FE">
      <w:pPr>
        <w:tabs>
          <w:tab w:val="left" w:pos="0"/>
          <w:tab w:val="center" w:pos="8030"/>
          <w:tab w:val="left" w:pos="8640"/>
        </w:tabs>
        <w:suppressAutoHyphens/>
        <w:spacing w:before="120" w:after="120" w:line="360" w:lineRule="auto"/>
        <w:contextualSpacing/>
        <w:rPr>
          <w:rFonts w:ascii="Helvetica" w:hAnsi="Helvetica" w:cstheme="minorHAnsi"/>
          <w:spacing w:val="-3"/>
          <w:sz w:val="22"/>
          <w:szCs w:val="22"/>
        </w:rPr>
      </w:pPr>
      <w:r w:rsidRPr="000F45FE">
        <w:rPr>
          <w:rFonts w:ascii="Helvetica" w:hAnsi="Helvetica" w:cstheme="minorHAnsi"/>
          <w:spacing w:val="-3"/>
          <w:sz w:val="22"/>
          <w:szCs w:val="22"/>
        </w:rPr>
        <w:t>This risk assessment has been devised to support providers in maintaining the safety and wellbeing of all children and staff</w:t>
      </w:r>
      <w:r w:rsidR="00FF757A" w:rsidRPr="000F45FE">
        <w:rPr>
          <w:rFonts w:ascii="Helvetica" w:hAnsi="Helvetica" w:cstheme="minorHAnsi"/>
          <w:spacing w:val="-3"/>
          <w:sz w:val="22"/>
          <w:szCs w:val="22"/>
        </w:rPr>
        <w:t xml:space="preserve"> </w:t>
      </w:r>
      <w:r w:rsidR="00B719DA" w:rsidRPr="000F45FE">
        <w:rPr>
          <w:rFonts w:ascii="Helvetica" w:hAnsi="Helvetica" w:cstheme="minorHAnsi"/>
          <w:spacing w:val="-3"/>
          <w:sz w:val="22"/>
          <w:szCs w:val="22"/>
        </w:rPr>
        <w:t xml:space="preserve">during an outbreak in the setting or locally. </w:t>
      </w:r>
      <w:r w:rsidRPr="000F45FE">
        <w:rPr>
          <w:rFonts w:ascii="Helvetica" w:hAnsi="Helvetica" w:cstheme="minorHAnsi"/>
          <w:spacing w:val="-3"/>
          <w:sz w:val="22"/>
          <w:szCs w:val="22"/>
        </w:rPr>
        <w:t>Th</w:t>
      </w:r>
      <w:r w:rsidR="00FF757A" w:rsidRPr="000F45FE">
        <w:rPr>
          <w:rFonts w:ascii="Helvetica" w:hAnsi="Helvetica" w:cstheme="minorHAnsi"/>
          <w:spacing w:val="-3"/>
          <w:sz w:val="22"/>
          <w:szCs w:val="22"/>
        </w:rPr>
        <w:t xml:space="preserve">e list of examples </w:t>
      </w:r>
      <w:r w:rsidR="00CB3582" w:rsidRPr="000F45FE">
        <w:rPr>
          <w:rFonts w:ascii="Helvetica" w:hAnsi="Helvetica" w:cstheme="minorHAnsi"/>
          <w:spacing w:val="-3"/>
          <w:sz w:val="22"/>
          <w:szCs w:val="22"/>
        </w:rPr>
        <w:t xml:space="preserve">given here </w:t>
      </w:r>
      <w:r w:rsidR="00FF757A" w:rsidRPr="000F45FE">
        <w:rPr>
          <w:rFonts w:ascii="Helvetica" w:hAnsi="Helvetica" w:cstheme="minorHAnsi"/>
          <w:spacing w:val="-3"/>
          <w:sz w:val="22"/>
          <w:szCs w:val="22"/>
        </w:rPr>
        <w:t>is n</w:t>
      </w:r>
      <w:r w:rsidR="00CB3582" w:rsidRPr="000F45FE">
        <w:rPr>
          <w:rFonts w:ascii="Helvetica" w:hAnsi="Helvetica" w:cstheme="minorHAnsi"/>
          <w:spacing w:val="-3"/>
          <w:sz w:val="22"/>
          <w:szCs w:val="22"/>
        </w:rPr>
        <w:t>o</w:t>
      </w:r>
      <w:r w:rsidR="00FF757A" w:rsidRPr="000F45FE">
        <w:rPr>
          <w:rFonts w:ascii="Helvetica" w:hAnsi="Helvetica" w:cstheme="minorHAnsi"/>
          <w:spacing w:val="-3"/>
          <w:sz w:val="22"/>
          <w:szCs w:val="22"/>
        </w:rPr>
        <w:t xml:space="preserve">t exhaustive </w:t>
      </w:r>
      <w:r w:rsidR="00CB3582" w:rsidRPr="000F45FE">
        <w:rPr>
          <w:rFonts w:ascii="Helvetica" w:hAnsi="Helvetica" w:cstheme="minorHAnsi"/>
          <w:spacing w:val="-3"/>
          <w:sz w:val="22"/>
          <w:szCs w:val="22"/>
        </w:rPr>
        <w:t>and should be added to with any specific considerations for an individual setting.</w:t>
      </w:r>
      <w:r w:rsidR="005E31E1" w:rsidRPr="000F45FE">
        <w:rPr>
          <w:rFonts w:ascii="Helvetica" w:hAnsi="Helvetica" w:cstheme="minorHAnsi"/>
          <w:spacing w:val="-3"/>
          <w:sz w:val="22"/>
          <w:szCs w:val="22"/>
        </w:rPr>
        <w:t xml:space="preserve"> Additions and amendments </w:t>
      </w:r>
      <w:r w:rsidR="000A792D" w:rsidRPr="000F45FE">
        <w:rPr>
          <w:rFonts w:ascii="Helvetica" w:hAnsi="Helvetica" w:cstheme="minorHAnsi"/>
          <w:spacing w:val="-3"/>
          <w:sz w:val="22"/>
          <w:szCs w:val="22"/>
        </w:rPr>
        <w:t>should be</w:t>
      </w:r>
      <w:r w:rsidR="005E31E1" w:rsidRPr="000F45FE">
        <w:rPr>
          <w:rFonts w:ascii="Helvetica" w:hAnsi="Helvetica" w:cstheme="minorHAnsi"/>
          <w:spacing w:val="-3"/>
          <w:sz w:val="22"/>
          <w:szCs w:val="22"/>
        </w:rPr>
        <w:t xml:space="preserve"> added to this form and a new form </w:t>
      </w:r>
      <w:r w:rsidR="00906121" w:rsidRPr="000F45FE">
        <w:rPr>
          <w:rFonts w:ascii="Helvetica" w:hAnsi="Helvetica" w:cstheme="minorHAnsi"/>
          <w:spacing w:val="-3"/>
          <w:sz w:val="22"/>
          <w:szCs w:val="22"/>
        </w:rPr>
        <w:t>completed and attached to this original form</w:t>
      </w:r>
      <w:r w:rsidR="000A792D" w:rsidRPr="000F45FE">
        <w:rPr>
          <w:rFonts w:ascii="Helvetica" w:hAnsi="Helvetica" w:cstheme="minorHAnsi"/>
          <w:spacing w:val="-3"/>
          <w:sz w:val="22"/>
          <w:szCs w:val="22"/>
        </w:rPr>
        <w:t xml:space="preserve"> as required. A </w:t>
      </w:r>
      <w:r w:rsidR="00280C80" w:rsidRPr="000F45FE">
        <w:rPr>
          <w:rFonts w:ascii="Helvetica" w:hAnsi="Helvetica" w:cstheme="minorHAnsi"/>
          <w:spacing w:val="-3"/>
          <w:sz w:val="22"/>
          <w:szCs w:val="22"/>
        </w:rPr>
        <w:t>separate</w:t>
      </w:r>
      <w:r w:rsidR="000A792D" w:rsidRPr="000F45FE">
        <w:rPr>
          <w:rFonts w:ascii="Helvetica" w:hAnsi="Helvetica" w:cstheme="minorHAnsi"/>
          <w:spacing w:val="-3"/>
          <w:sz w:val="22"/>
          <w:szCs w:val="22"/>
        </w:rPr>
        <w:t xml:space="preserve"> form should be used for individual children, whole groups</w:t>
      </w:r>
      <w:r w:rsidR="00B719DA" w:rsidRPr="000F45FE">
        <w:rPr>
          <w:rFonts w:ascii="Helvetica" w:hAnsi="Helvetica" w:cstheme="minorHAnsi"/>
          <w:spacing w:val="-3"/>
          <w:sz w:val="22"/>
          <w:szCs w:val="22"/>
        </w:rPr>
        <w:t>,</w:t>
      </w:r>
      <w:r w:rsidR="000A792D" w:rsidRPr="000F45FE">
        <w:rPr>
          <w:rFonts w:ascii="Helvetica" w:hAnsi="Helvetica" w:cstheme="minorHAnsi"/>
          <w:spacing w:val="-3"/>
          <w:sz w:val="22"/>
          <w:szCs w:val="22"/>
        </w:rPr>
        <w:t xml:space="preserve"> and specific areas</w:t>
      </w:r>
      <w:r w:rsidR="00B719DA" w:rsidRPr="000F45FE">
        <w:rPr>
          <w:rFonts w:ascii="Helvetica" w:hAnsi="Helvetica" w:cstheme="minorHAnsi"/>
          <w:spacing w:val="-3"/>
          <w:sz w:val="22"/>
          <w:szCs w:val="22"/>
        </w:rPr>
        <w:t xml:space="preserve"> or rooms</w:t>
      </w:r>
      <w:r w:rsidR="000A792D" w:rsidRPr="000F45FE">
        <w:rPr>
          <w:rFonts w:ascii="Helvetica" w:hAnsi="Helvetica" w:cstheme="minorHAnsi"/>
          <w:spacing w:val="-3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835"/>
        <w:gridCol w:w="3118"/>
        <w:gridCol w:w="3107"/>
      </w:tblGrid>
      <w:tr w:rsidR="005C3E41" w:rsidRPr="000F45FE" w14:paraId="7D1FDA16" w14:textId="77777777" w:rsidTr="00E2370C">
        <w:tc>
          <w:tcPr>
            <w:tcW w:w="6663" w:type="dxa"/>
          </w:tcPr>
          <w:p w14:paraId="163AE2D3" w14:textId="4037F3A2" w:rsidR="005C3E41" w:rsidRPr="000F45FE" w:rsidRDefault="00170A4D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jc w:val="both"/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</w:pPr>
            <w:r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  <w:t xml:space="preserve">Five </w:t>
            </w:r>
            <w:proofErr w:type="spellStart"/>
            <w:r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  <w:t>Wents</w:t>
            </w:r>
            <w:proofErr w:type="spellEnd"/>
            <w:r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  <w:t xml:space="preserve"> Pre-School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1C7BA3" w14:textId="77777777" w:rsidR="005C3E41" w:rsidRPr="000F45FE" w:rsidRDefault="005C3E41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jc w:val="both"/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BC004E4" w14:textId="668D0A14" w:rsidR="005C3E41" w:rsidRPr="000F45FE" w:rsidRDefault="005C3E41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jc w:val="both"/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</w:pPr>
            <w:r w:rsidRPr="000F45FE"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  <w:t>Assessment carried out by</w:t>
            </w:r>
            <w:r w:rsidR="00C0532B" w:rsidRPr="000F45FE"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  <w:t>: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0886F3A" w14:textId="77777777" w:rsidR="005C3E41" w:rsidRPr="000F45FE" w:rsidRDefault="005C3E41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jc w:val="both"/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</w:pPr>
          </w:p>
        </w:tc>
      </w:tr>
      <w:tr w:rsidR="005C3E41" w:rsidRPr="000F45FE" w14:paraId="2F1E7DB0" w14:textId="77777777" w:rsidTr="00E2370C">
        <w:tc>
          <w:tcPr>
            <w:tcW w:w="6663" w:type="dxa"/>
          </w:tcPr>
          <w:p w14:paraId="49FE6BE9" w14:textId="4BC89A46" w:rsidR="005C3E41" w:rsidRPr="000F45FE" w:rsidRDefault="005C3E41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jc w:val="both"/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</w:pPr>
            <w:r w:rsidRPr="000F45FE"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  <w:t>Assessment date</w:t>
            </w:r>
            <w:r w:rsidR="00C0532B" w:rsidRPr="000F45FE"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7EB577" w14:textId="77777777" w:rsidR="005C3E41" w:rsidRPr="000F45FE" w:rsidRDefault="005C3E41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jc w:val="both"/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047EAE" w14:textId="69D356AE" w:rsidR="005C3E41" w:rsidRPr="000F45FE" w:rsidRDefault="005C3E41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jc w:val="both"/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</w:pPr>
            <w:r w:rsidRPr="000F45FE"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  <w:t>Manager’s signature</w:t>
            </w:r>
            <w:r w:rsidR="00C0532B" w:rsidRPr="000F45FE"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  <w:t>: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3F7CBAFE" w14:textId="77777777" w:rsidR="005C3E41" w:rsidRPr="000F45FE" w:rsidRDefault="005C3E41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jc w:val="both"/>
              <w:rPr>
                <w:rFonts w:ascii="Helvetica" w:hAnsi="Helvetica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3ED0A6F1" w14:textId="77777777" w:rsidR="00AD07D8" w:rsidRPr="000F45FE" w:rsidRDefault="00AD07D8" w:rsidP="000F45FE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contextualSpacing/>
        <w:jc w:val="both"/>
        <w:rPr>
          <w:rFonts w:ascii="Helvetica" w:hAnsi="Helvetica" w:cs="Arial"/>
          <w:spacing w:val="-3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170"/>
        <w:gridCol w:w="2057"/>
        <w:gridCol w:w="1396"/>
        <w:gridCol w:w="1248"/>
        <w:gridCol w:w="2082"/>
        <w:gridCol w:w="2141"/>
        <w:gridCol w:w="1487"/>
      </w:tblGrid>
      <w:tr w:rsidR="00D33C25" w:rsidRPr="000F45FE" w14:paraId="3ED0A702" w14:textId="77777777" w:rsidTr="00FA269A">
        <w:tc>
          <w:tcPr>
            <w:tcW w:w="999" w:type="pct"/>
            <w:shd w:val="clear" w:color="auto" w:fill="EEECE1" w:themeFill="background2"/>
          </w:tcPr>
          <w:p w14:paraId="3ED0A6F2" w14:textId="2AC4D754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b/>
                <w:spacing w:val="-3"/>
                <w:sz w:val="20"/>
              </w:rPr>
              <w:t>Hazard</w:t>
            </w:r>
          </w:p>
          <w:p w14:paraId="3ED0A6F3" w14:textId="2ADC2399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spacing w:val="-3"/>
                <w:sz w:val="20"/>
              </w:rPr>
              <w:t xml:space="preserve">What </w:t>
            </w:r>
            <w:r w:rsidR="00CB3582" w:rsidRPr="000F45FE">
              <w:rPr>
                <w:rFonts w:ascii="Helvetica" w:hAnsi="Helvetica" w:cs="Arial"/>
                <w:spacing w:val="-3"/>
                <w:sz w:val="20"/>
              </w:rPr>
              <w:t>are the risks you have identified</w:t>
            </w:r>
            <w:r w:rsidR="000A792D" w:rsidRPr="000F45FE">
              <w:rPr>
                <w:rFonts w:ascii="Helvetica" w:hAnsi="Helvetica" w:cs="Arial"/>
                <w:spacing w:val="-3"/>
                <w:sz w:val="20"/>
              </w:rPr>
              <w:t>?</w:t>
            </w:r>
          </w:p>
        </w:tc>
        <w:tc>
          <w:tcPr>
            <w:tcW w:w="690" w:type="pct"/>
            <w:shd w:val="clear" w:color="auto" w:fill="EEECE1" w:themeFill="background2"/>
          </w:tcPr>
          <w:p w14:paraId="3ED0A6F4" w14:textId="77777777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b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b/>
                <w:spacing w:val="-3"/>
                <w:sz w:val="20"/>
              </w:rPr>
              <w:t>People</w:t>
            </w:r>
          </w:p>
          <w:p w14:paraId="3ED0A6F5" w14:textId="22B4BB51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spacing w:val="-3"/>
                <w:sz w:val="20"/>
              </w:rPr>
              <w:t>Who might be harmed</w:t>
            </w:r>
            <w:r w:rsidR="000F45FE">
              <w:rPr>
                <w:rFonts w:ascii="Helvetica" w:hAnsi="Helvetica" w:cs="Arial"/>
                <w:spacing w:val="-3"/>
                <w:sz w:val="20"/>
              </w:rPr>
              <w:t>?</w:t>
            </w:r>
          </w:p>
        </w:tc>
        <w:tc>
          <w:tcPr>
            <w:tcW w:w="654" w:type="pct"/>
            <w:shd w:val="clear" w:color="auto" w:fill="EEECE1" w:themeFill="background2"/>
          </w:tcPr>
          <w:p w14:paraId="3ED0A6F6" w14:textId="77777777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b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b/>
                <w:spacing w:val="-3"/>
                <w:sz w:val="20"/>
              </w:rPr>
              <w:t>Severity</w:t>
            </w:r>
          </w:p>
          <w:p w14:paraId="3ED0A6F8" w14:textId="495105C3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spacing w:val="-3"/>
                <w:sz w:val="20"/>
              </w:rPr>
              <w:t>How badly could they be harmed?</w:t>
            </w:r>
            <w:r w:rsidR="00A63E16" w:rsidRPr="000F45FE">
              <w:rPr>
                <w:rFonts w:ascii="Helvetica" w:hAnsi="Helvetica" w:cs="Arial"/>
                <w:spacing w:val="-3"/>
                <w:sz w:val="20"/>
              </w:rPr>
              <w:t xml:space="preserve"> </w:t>
            </w:r>
            <w:r w:rsidRPr="000F45FE">
              <w:rPr>
                <w:rFonts w:ascii="Helvetica" w:hAnsi="Helvetica" w:cs="Arial"/>
                <w:spacing w:val="-3"/>
                <w:sz w:val="20"/>
              </w:rPr>
              <w:t>(worst case scenario)</w:t>
            </w:r>
          </w:p>
        </w:tc>
        <w:tc>
          <w:tcPr>
            <w:tcW w:w="444" w:type="pct"/>
            <w:shd w:val="clear" w:color="auto" w:fill="EEECE1" w:themeFill="background2"/>
          </w:tcPr>
          <w:p w14:paraId="3ED0A6FA" w14:textId="08FAA010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b/>
                <w:spacing w:val="-3"/>
                <w:sz w:val="20"/>
              </w:rPr>
              <w:t>Likelihood</w:t>
            </w:r>
            <w:r w:rsidR="00AE02DF" w:rsidRPr="000F45FE">
              <w:rPr>
                <w:rFonts w:ascii="Helvetica" w:hAnsi="Helvetica" w:cs="Arial"/>
                <w:b/>
                <w:spacing w:val="-3"/>
                <w:sz w:val="20"/>
              </w:rPr>
              <w:t xml:space="preserve"> </w:t>
            </w:r>
            <w:r w:rsidRPr="000F45FE">
              <w:rPr>
                <w:rFonts w:ascii="Helvetica" w:hAnsi="Helvetica" w:cs="Arial"/>
                <w:spacing w:val="-3"/>
                <w:sz w:val="20"/>
              </w:rPr>
              <w:t>of harm with present controls</w:t>
            </w:r>
          </w:p>
        </w:tc>
        <w:tc>
          <w:tcPr>
            <w:tcW w:w="397" w:type="pct"/>
            <w:shd w:val="clear" w:color="auto" w:fill="EEECE1" w:themeFill="background2"/>
          </w:tcPr>
          <w:p w14:paraId="3ED0A6FB" w14:textId="120D68B5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b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b/>
                <w:spacing w:val="-3"/>
                <w:sz w:val="20"/>
              </w:rPr>
              <w:t xml:space="preserve">Risk </w:t>
            </w:r>
            <w:r w:rsidR="00313ADE" w:rsidRPr="000F45FE">
              <w:rPr>
                <w:rFonts w:ascii="Helvetica" w:hAnsi="Helvetica" w:cs="Arial"/>
                <w:b/>
                <w:spacing w:val="-3"/>
                <w:sz w:val="20"/>
              </w:rPr>
              <w:t>l</w:t>
            </w:r>
            <w:r w:rsidRPr="000F45FE">
              <w:rPr>
                <w:rFonts w:ascii="Helvetica" w:hAnsi="Helvetica" w:cs="Arial"/>
                <w:b/>
                <w:spacing w:val="-3"/>
                <w:sz w:val="20"/>
              </w:rPr>
              <w:t>evel</w:t>
            </w:r>
          </w:p>
        </w:tc>
        <w:tc>
          <w:tcPr>
            <w:tcW w:w="662" w:type="pct"/>
            <w:shd w:val="clear" w:color="auto" w:fill="EEECE1" w:themeFill="background2"/>
          </w:tcPr>
          <w:p w14:paraId="3ED0A6FC" w14:textId="5A9DC3FC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b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b/>
                <w:spacing w:val="-3"/>
                <w:sz w:val="20"/>
              </w:rPr>
              <w:t>Controls</w:t>
            </w:r>
          </w:p>
          <w:p w14:paraId="3ED0A6FD" w14:textId="2C1C998F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spacing w:val="-3"/>
                <w:sz w:val="20"/>
              </w:rPr>
              <w:t xml:space="preserve">What controls </w:t>
            </w:r>
            <w:r w:rsidR="000A792D" w:rsidRPr="000F45FE">
              <w:rPr>
                <w:rFonts w:ascii="Helvetica" w:hAnsi="Helvetica" w:cs="Arial"/>
                <w:spacing w:val="-3"/>
                <w:sz w:val="20"/>
              </w:rPr>
              <w:t>can be put in place?</w:t>
            </w:r>
          </w:p>
        </w:tc>
        <w:tc>
          <w:tcPr>
            <w:tcW w:w="681" w:type="pct"/>
            <w:shd w:val="clear" w:color="auto" w:fill="EEECE1" w:themeFill="background2"/>
          </w:tcPr>
          <w:p w14:paraId="3ED0A6FE" w14:textId="2776A712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b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b/>
                <w:spacing w:val="-3"/>
                <w:sz w:val="20"/>
              </w:rPr>
              <w:t xml:space="preserve">Further </w:t>
            </w:r>
            <w:r w:rsidR="00313ADE" w:rsidRPr="000F45FE">
              <w:rPr>
                <w:rFonts w:ascii="Helvetica" w:hAnsi="Helvetica" w:cs="Arial"/>
                <w:b/>
                <w:spacing w:val="-3"/>
                <w:sz w:val="20"/>
              </w:rPr>
              <w:t>a</w:t>
            </w:r>
            <w:r w:rsidRPr="000F45FE">
              <w:rPr>
                <w:rFonts w:ascii="Helvetica" w:hAnsi="Helvetica" w:cs="Arial"/>
                <w:b/>
                <w:spacing w:val="-3"/>
                <w:sz w:val="20"/>
              </w:rPr>
              <w:t>ction</w:t>
            </w:r>
          </w:p>
          <w:p w14:paraId="3ED0A6FF" w14:textId="77777777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spacing w:val="-3"/>
                <w:sz w:val="20"/>
              </w:rPr>
              <w:t>What needs to be changed, by whom and by what date?</w:t>
            </w:r>
          </w:p>
        </w:tc>
        <w:tc>
          <w:tcPr>
            <w:tcW w:w="473" w:type="pct"/>
            <w:shd w:val="clear" w:color="auto" w:fill="EEECE1" w:themeFill="background2"/>
          </w:tcPr>
          <w:p w14:paraId="3ED0A701" w14:textId="373354C2" w:rsidR="00B367FC" w:rsidRPr="000F45FE" w:rsidRDefault="00B367FC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rPr>
                <w:rFonts w:ascii="Helvetica" w:hAnsi="Helvetica" w:cs="Arial"/>
                <w:spacing w:val="-3"/>
                <w:sz w:val="20"/>
              </w:rPr>
            </w:pPr>
            <w:r w:rsidRPr="000F45FE">
              <w:rPr>
                <w:rFonts w:ascii="Helvetica" w:hAnsi="Helvetica" w:cs="Arial"/>
                <w:b/>
                <w:spacing w:val="-3"/>
                <w:sz w:val="20"/>
              </w:rPr>
              <w:t>Likelihood</w:t>
            </w:r>
            <w:r w:rsidR="00AE02DF" w:rsidRPr="000F45FE">
              <w:rPr>
                <w:rFonts w:ascii="Helvetica" w:hAnsi="Helvetica" w:cs="Arial"/>
                <w:b/>
                <w:spacing w:val="-3"/>
                <w:sz w:val="20"/>
              </w:rPr>
              <w:t xml:space="preserve"> </w:t>
            </w:r>
            <w:r w:rsidRPr="000F45FE">
              <w:rPr>
                <w:rFonts w:ascii="Helvetica" w:hAnsi="Helvetica" w:cs="Arial"/>
                <w:spacing w:val="-3"/>
                <w:sz w:val="20"/>
              </w:rPr>
              <w:t>of harm with extra controls</w:t>
            </w:r>
          </w:p>
        </w:tc>
      </w:tr>
      <w:tr w:rsidR="00D33C25" w:rsidRPr="000F45FE" w14:paraId="51E3792F" w14:textId="77777777" w:rsidTr="00FA269A">
        <w:tc>
          <w:tcPr>
            <w:tcW w:w="999" w:type="pct"/>
          </w:tcPr>
          <w:p w14:paraId="57C6373C" w14:textId="77777777" w:rsidR="00280C80" w:rsidRPr="000F45FE" w:rsidRDefault="00280C80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7DCC9FC2" w14:textId="4B259007" w:rsidR="00280C80" w:rsidRPr="000F45FE" w:rsidRDefault="003E4185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Child becomes ill</w:t>
            </w:r>
          </w:p>
          <w:p w14:paraId="30881FC6" w14:textId="6A41EA76" w:rsidR="00280C80" w:rsidRPr="000F45FE" w:rsidRDefault="00280C80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90" w:type="pct"/>
          </w:tcPr>
          <w:p w14:paraId="7137C638" w14:textId="258FAAB3" w:rsidR="00280C80" w:rsidRPr="000F45FE" w:rsidRDefault="003E4185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Children, staff</w:t>
            </w:r>
          </w:p>
        </w:tc>
        <w:tc>
          <w:tcPr>
            <w:tcW w:w="654" w:type="pct"/>
          </w:tcPr>
          <w:p w14:paraId="03BC43A4" w14:textId="2C2958AA" w:rsidR="00280C80" w:rsidRPr="000F45FE" w:rsidRDefault="003E4185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Death, illness</w:t>
            </w:r>
          </w:p>
        </w:tc>
        <w:tc>
          <w:tcPr>
            <w:tcW w:w="444" w:type="pct"/>
          </w:tcPr>
          <w:p w14:paraId="687B9044" w14:textId="24F35408" w:rsidR="00280C80" w:rsidRPr="000F45FE" w:rsidRDefault="00F70AA7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Likely</w:t>
            </w:r>
          </w:p>
        </w:tc>
        <w:tc>
          <w:tcPr>
            <w:tcW w:w="397" w:type="pct"/>
          </w:tcPr>
          <w:p w14:paraId="675A688D" w14:textId="1993DB23" w:rsidR="00280C80" w:rsidRPr="000F45FE" w:rsidRDefault="003E4185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Medium</w:t>
            </w:r>
          </w:p>
        </w:tc>
        <w:tc>
          <w:tcPr>
            <w:tcW w:w="662" w:type="pct"/>
          </w:tcPr>
          <w:p w14:paraId="1269DFFD" w14:textId="20895EC8" w:rsidR="00280C80" w:rsidRPr="000F45FE" w:rsidRDefault="003E4185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Cleaning procedures, informing families of current guidelines</w:t>
            </w:r>
          </w:p>
        </w:tc>
        <w:tc>
          <w:tcPr>
            <w:tcW w:w="681" w:type="pct"/>
          </w:tcPr>
          <w:p w14:paraId="02C29C92" w14:textId="7F0113AE" w:rsidR="00280C80" w:rsidRPr="000F45FE" w:rsidRDefault="00640DB5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W</w:t>
            </w:r>
            <w:r>
              <w:rPr>
                <w:rFonts w:ascii="Helvetica" w:hAnsi="Helvetica" w:cs="Arial"/>
                <w:spacing w:val="-3"/>
                <w:sz w:val="20"/>
              </w:rPr>
              <w:t>e will deep clean and remove soft furnishings, sand and mud.  Families will be informed.  Face coverings will be reintroduced when making contact with families, social distancing reintroduced.</w:t>
            </w:r>
            <w:r w:rsidR="00C0087A">
              <w:rPr>
                <w:rFonts w:ascii="Helvetica" w:hAnsi="Helvetica" w:cs="Arial"/>
                <w:spacing w:val="-3"/>
                <w:sz w:val="20"/>
              </w:rPr>
              <w:t xml:space="preserve">  </w:t>
            </w:r>
            <w:r w:rsidR="00C0087A" w:rsidRPr="000F45FE">
              <w:rPr>
                <w:rFonts w:ascii="Helvetica" w:hAnsi="Helvetica" w:cs="Arial"/>
                <w:i/>
                <w:iCs/>
                <w:spacing w:val="-2"/>
                <w:sz w:val="20"/>
              </w:rPr>
              <w:t xml:space="preserve">Public health guidance, DfE </w:t>
            </w:r>
            <w:r w:rsidR="00C0087A">
              <w:rPr>
                <w:rFonts w:ascii="Helvetica" w:hAnsi="Helvetica" w:cs="Arial"/>
                <w:i/>
                <w:iCs/>
                <w:spacing w:val="-2"/>
                <w:sz w:val="20"/>
              </w:rPr>
              <w:t>and LA.</w:t>
            </w:r>
          </w:p>
        </w:tc>
        <w:tc>
          <w:tcPr>
            <w:tcW w:w="473" w:type="pct"/>
          </w:tcPr>
          <w:p w14:paraId="7EFD2E3B" w14:textId="5C5240AC" w:rsidR="00280C80" w:rsidRPr="000F45FE" w:rsidRDefault="003E4185" w:rsidP="000F45FE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Unknown</w:t>
            </w:r>
          </w:p>
        </w:tc>
      </w:tr>
      <w:tr w:rsidR="003E4185" w:rsidRPr="000F45FE" w14:paraId="79451C4E" w14:textId="77777777" w:rsidTr="00FA269A">
        <w:tc>
          <w:tcPr>
            <w:tcW w:w="999" w:type="pct"/>
          </w:tcPr>
          <w:p w14:paraId="5171A49D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0FC507C2" w14:textId="7AE9EA7C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 xml:space="preserve">Staff member </w:t>
            </w:r>
            <w:r>
              <w:rPr>
                <w:rFonts w:ascii="Helvetica" w:hAnsi="Helvetica" w:cs="Arial"/>
                <w:spacing w:val="-3"/>
                <w:sz w:val="20"/>
              </w:rPr>
              <w:t>becomes ill</w:t>
            </w:r>
          </w:p>
          <w:p w14:paraId="73F3B135" w14:textId="41270B7C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90" w:type="pct"/>
          </w:tcPr>
          <w:p w14:paraId="66E23371" w14:textId="14C76676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Children, staff</w:t>
            </w:r>
          </w:p>
        </w:tc>
        <w:tc>
          <w:tcPr>
            <w:tcW w:w="654" w:type="pct"/>
          </w:tcPr>
          <w:p w14:paraId="0EDC5331" w14:textId="40B26D32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Death, illness</w:t>
            </w:r>
          </w:p>
        </w:tc>
        <w:tc>
          <w:tcPr>
            <w:tcW w:w="444" w:type="pct"/>
          </w:tcPr>
          <w:p w14:paraId="357029D0" w14:textId="65A01609" w:rsidR="003E4185" w:rsidRPr="000F45FE" w:rsidRDefault="00F70AA7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Remote</w:t>
            </w:r>
          </w:p>
        </w:tc>
        <w:tc>
          <w:tcPr>
            <w:tcW w:w="397" w:type="pct"/>
          </w:tcPr>
          <w:p w14:paraId="2B00CE15" w14:textId="50FA5A8F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Medium</w:t>
            </w:r>
          </w:p>
        </w:tc>
        <w:tc>
          <w:tcPr>
            <w:tcW w:w="662" w:type="pct"/>
          </w:tcPr>
          <w:p w14:paraId="58EEB3F9" w14:textId="4D6A99B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 xml:space="preserve">Cleaning procedures, informing </w:t>
            </w:r>
            <w:r>
              <w:rPr>
                <w:rFonts w:ascii="Helvetica" w:hAnsi="Helvetica" w:cs="Arial"/>
                <w:spacing w:val="-3"/>
                <w:sz w:val="20"/>
              </w:rPr>
              <w:t>staff</w:t>
            </w:r>
            <w:r>
              <w:rPr>
                <w:rFonts w:ascii="Helvetica" w:hAnsi="Helvetica" w:cs="Arial"/>
                <w:spacing w:val="-3"/>
                <w:sz w:val="20"/>
              </w:rPr>
              <w:t xml:space="preserve"> of current guidelines</w:t>
            </w:r>
          </w:p>
        </w:tc>
        <w:tc>
          <w:tcPr>
            <w:tcW w:w="681" w:type="pct"/>
          </w:tcPr>
          <w:p w14:paraId="587B4813" w14:textId="5E3AEE03" w:rsidR="003E4185" w:rsidRPr="000F45FE" w:rsidRDefault="00640DB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W</w:t>
            </w:r>
            <w:r>
              <w:rPr>
                <w:rFonts w:ascii="Helvetica" w:hAnsi="Helvetica" w:cs="Arial"/>
                <w:spacing w:val="-3"/>
                <w:sz w:val="20"/>
              </w:rPr>
              <w:t xml:space="preserve">e will deep clean and remove soft furnishings, sand and mud.  Families will be </w:t>
            </w:r>
            <w:r>
              <w:rPr>
                <w:rFonts w:ascii="Helvetica" w:hAnsi="Helvetica" w:cs="Arial"/>
                <w:spacing w:val="-3"/>
                <w:sz w:val="20"/>
              </w:rPr>
              <w:lastRenderedPageBreak/>
              <w:t>informed.  Face coverings will be reintroduced when making contact with families, social distancing reintroduced.</w:t>
            </w:r>
            <w:r w:rsidR="00C0087A">
              <w:rPr>
                <w:rFonts w:ascii="Helvetica" w:hAnsi="Helvetica" w:cs="Arial"/>
                <w:spacing w:val="-3"/>
                <w:sz w:val="20"/>
              </w:rPr>
              <w:t xml:space="preserve">  </w:t>
            </w:r>
            <w:r w:rsidR="00C0087A" w:rsidRPr="000F45FE">
              <w:rPr>
                <w:rFonts w:ascii="Helvetica" w:hAnsi="Helvetica" w:cs="Arial"/>
                <w:i/>
                <w:iCs/>
                <w:spacing w:val="-2"/>
                <w:sz w:val="20"/>
              </w:rPr>
              <w:t xml:space="preserve">Public health guidance, DfE </w:t>
            </w:r>
            <w:r w:rsidR="00C0087A">
              <w:rPr>
                <w:rFonts w:ascii="Helvetica" w:hAnsi="Helvetica" w:cs="Arial"/>
                <w:i/>
                <w:iCs/>
                <w:spacing w:val="-2"/>
                <w:sz w:val="20"/>
              </w:rPr>
              <w:t>and LA.</w:t>
            </w:r>
          </w:p>
        </w:tc>
        <w:tc>
          <w:tcPr>
            <w:tcW w:w="473" w:type="pct"/>
          </w:tcPr>
          <w:p w14:paraId="0C88DAF8" w14:textId="20179C68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lastRenderedPageBreak/>
              <w:t>Unknown</w:t>
            </w:r>
          </w:p>
        </w:tc>
      </w:tr>
      <w:tr w:rsidR="003E4185" w:rsidRPr="000F45FE" w14:paraId="4BFB65DC" w14:textId="77777777" w:rsidTr="00FA269A">
        <w:tc>
          <w:tcPr>
            <w:tcW w:w="999" w:type="pct"/>
          </w:tcPr>
          <w:p w14:paraId="7DB0B599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18C00489" w14:textId="5E5C94D7" w:rsidR="003E4185" w:rsidRPr="000F45FE" w:rsidRDefault="003B6B38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Staff shortages</w:t>
            </w:r>
          </w:p>
          <w:p w14:paraId="0F58A03D" w14:textId="36954D3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90" w:type="pct"/>
          </w:tcPr>
          <w:p w14:paraId="5608081E" w14:textId="06D0F92D" w:rsidR="003E4185" w:rsidRPr="000F45FE" w:rsidRDefault="003B6B38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Children, staff</w:t>
            </w:r>
          </w:p>
        </w:tc>
        <w:tc>
          <w:tcPr>
            <w:tcW w:w="654" w:type="pct"/>
          </w:tcPr>
          <w:p w14:paraId="0D2C5D70" w14:textId="4C173A6E" w:rsidR="003E4185" w:rsidRPr="000F45FE" w:rsidRDefault="003B6B38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 xml:space="preserve">Unable to meet ratios </w:t>
            </w:r>
          </w:p>
        </w:tc>
        <w:tc>
          <w:tcPr>
            <w:tcW w:w="444" w:type="pct"/>
          </w:tcPr>
          <w:p w14:paraId="7A0952CC" w14:textId="5C3025D5" w:rsidR="003E4185" w:rsidRPr="000F45FE" w:rsidRDefault="00F70AA7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Remote</w:t>
            </w:r>
          </w:p>
        </w:tc>
        <w:tc>
          <w:tcPr>
            <w:tcW w:w="397" w:type="pct"/>
          </w:tcPr>
          <w:p w14:paraId="52BA5664" w14:textId="457E69AC" w:rsidR="003E4185" w:rsidRPr="000F45FE" w:rsidRDefault="003B6B38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Medium</w:t>
            </w:r>
          </w:p>
        </w:tc>
        <w:tc>
          <w:tcPr>
            <w:tcW w:w="662" w:type="pct"/>
          </w:tcPr>
          <w:p w14:paraId="519124F3" w14:textId="7859C676" w:rsidR="003E4185" w:rsidRPr="000F45FE" w:rsidRDefault="003B6B38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Most staff are double vaccinated, lateral flow tests twice a week, clear guidelines and told to isolate if symptoms</w:t>
            </w:r>
          </w:p>
        </w:tc>
        <w:tc>
          <w:tcPr>
            <w:tcW w:w="681" w:type="pct"/>
          </w:tcPr>
          <w:p w14:paraId="48436A53" w14:textId="2917C940" w:rsidR="003E4185" w:rsidRPr="000F45FE" w:rsidRDefault="003B6B38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Staff will be asked to keep manager up to date and to tell them asap if they will not be in work</w:t>
            </w:r>
          </w:p>
        </w:tc>
        <w:tc>
          <w:tcPr>
            <w:tcW w:w="473" w:type="pct"/>
          </w:tcPr>
          <w:p w14:paraId="5D52C925" w14:textId="7D0DA50C" w:rsidR="003E4185" w:rsidRPr="000F45FE" w:rsidRDefault="003B6B38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Unlikely</w:t>
            </w:r>
          </w:p>
        </w:tc>
      </w:tr>
      <w:tr w:rsidR="00C63BF6" w:rsidRPr="000F45FE" w14:paraId="7E5E8038" w14:textId="77777777" w:rsidTr="00FA269A">
        <w:tc>
          <w:tcPr>
            <w:tcW w:w="999" w:type="pct"/>
          </w:tcPr>
          <w:p w14:paraId="43FD364F" w14:textId="77777777" w:rsidR="00C63BF6" w:rsidRPr="000F45FE" w:rsidRDefault="00C63BF6" w:rsidP="00C63BF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2820E67F" w14:textId="4D73C9A0" w:rsidR="00C63BF6" w:rsidRPr="000F45FE" w:rsidRDefault="00C63BF6" w:rsidP="00C63BF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 xml:space="preserve">Outbreak </w:t>
            </w:r>
            <w:r w:rsidR="00CD5A28">
              <w:rPr>
                <w:rFonts w:ascii="Helvetica" w:hAnsi="Helvetica" w:cs="Arial"/>
                <w:spacing w:val="-3"/>
                <w:sz w:val="20"/>
              </w:rPr>
              <w:t xml:space="preserve">in </w:t>
            </w:r>
            <w:r>
              <w:rPr>
                <w:rFonts w:ascii="Helvetica" w:hAnsi="Helvetica" w:cs="Arial"/>
                <w:spacing w:val="-3"/>
                <w:sz w:val="20"/>
              </w:rPr>
              <w:t>children</w:t>
            </w:r>
            <w:r w:rsidR="00CD5A28">
              <w:rPr>
                <w:rFonts w:ascii="Helvetica" w:hAnsi="Helvetica" w:cs="Arial"/>
                <w:spacing w:val="-3"/>
                <w:sz w:val="20"/>
              </w:rPr>
              <w:t xml:space="preserve"> and/or </w:t>
            </w:r>
            <w:r>
              <w:rPr>
                <w:rFonts w:ascii="Helvetica" w:hAnsi="Helvetica" w:cs="Arial"/>
                <w:spacing w:val="-3"/>
                <w:sz w:val="20"/>
              </w:rPr>
              <w:t xml:space="preserve">staff </w:t>
            </w:r>
          </w:p>
          <w:p w14:paraId="1DB829FD" w14:textId="51A4536A" w:rsidR="00C63BF6" w:rsidRPr="000F45FE" w:rsidRDefault="00C63BF6" w:rsidP="00C63BF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90" w:type="pct"/>
          </w:tcPr>
          <w:p w14:paraId="3D2F8E60" w14:textId="0AB946B8" w:rsidR="00C63BF6" w:rsidRPr="000F45FE" w:rsidRDefault="00C63BF6" w:rsidP="00C63BF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Children, staff</w:t>
            </w:r>
          </w:p>
        </w:tc>
        <w:tc>
          <w:tcPr>
            <w:tcW w:w="654" w:type="pct"/>
          </w:tcPr>
          <w:p w14:paraId="6475CCF1" w14:textId="00DAB812" w:rsidR="00C63BF6" w:rsidRPr="000F45FE" w:rsidRDefault="00C63BF6" w:rsidP="00C63BF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Death, illness</w:t>
            </w:r>
          </w:p>
        </w:tc>
        <w:tc>
          <w:tcPr>
            <w:tcW w:w="444" w:type="pct"/>
          </w:tcPr>
          <w:p w14:paraId="1644321D" w14:textId="77AE9A16" w:rsidR="00C63BF6" w:rsidRPr="000F45FE" w:rsidRDefault="00F70AA7" w:rsidP="00C63BF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Remote</w:t>
            </w:r>
          </w:p>
        </w:tc>
        <w:tc>
          <w:tcPr>
            <w:tcW w:w="397" w:type="pct"/>
          </w:tcPr>
          <w:p w14:paraId="51433FFA" w14:textId="56EE046D" w:rsidR="00C63BF6" w:rsidRPr="000F45FE" w:rsidRDefault="00C63BF6" w:rsidP="00C63BF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High</w:t>
            </w:r>
          </w:p>
        </w:tc>
        <w:tc>
          <w:tcPr>
            <w:tcW w:w="662" w:type="pct"/>
          </w:tcPr>
          <w:p w14:paraId="1BFA3190" w14:textId="300CF5A8" w:rsidR="00C63BF6" w:rsidRPr="000F45FE" w:rsidRDefault="00C63BF6" w:rsidP="00C63BF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Additional cleaning procedures,</w:t>
            </w:r>
            <w:r w:rsidR="00F409D0">
              <w:rPr>
                <w:rFonts w:ascii="Helvetica" w:hAnsi="Helvetica" w:cs="Arial"/>
                <w:spacing w:val="-3"/>
                <w:sz w:val="20"/>
              </w:rPr>
              <w:t xml:space="preserve"> handwashing procedures, </w:t>
            </w:r>
            <w:r>
              <w:rPr>
                <w:rFonts w:ascii="Helvetica" w:hAnsi="Helvetica" w:cs="Arial"/>
                <w:spacing w:val="-3"/>
                <w:sz w:val="20"/>
              </w:rPr>
              <w:t xml:space="preserve"> </w:t>
            </w:r>
            <w:r>
              <w:rPr>
                <w:rFonts w:ascii="Helvetica" w:hAnsi="Helvetica" w:cs="Arial"/>
                <w:spacing w:val="-3"/>
                <w:sz w:val="20"/>
              </w:rPr>
              <w:t>Most staff are double vaccinated, lateral flow tests twice a week, clear guidelines and told to isolate if symptoms</w:t>
            </w:r>
            <w:r>
              <w:rPr>
                <w:rFonts w:ascii="Helvetica" w:hAnsi="Helvetica" w:cs="Arial"/>
                <w:spacing w:val="-3"/>
                <w:sz w:val="20"/>
              </w:rPr>
              <w:t>.</w:t>
            </w:r>
          </w:p>
        </w:tc>
        <w:tc>
          <w:tcPr>
            <w:tcW w:w="681" w:type="pct"/>
          </w:tcPr>
          <w:p w14:paraId="684C2FAF" w14:textId="2C2ADBC3" w:rsidR="00C63BF6" w:rsidRPr="000F45FE" w:rsidRDefault="00C63BF6" w:rsidP="00C63BF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If there is one case, we will deep clean and remove soft furnishings, sand and mud.  Families will be informed.  Face coverings will be reintroduced when making contact with families</w:t>
            </w:r>
            <w:r w:rsidR="00F409D0">
              <w:rPr>
                <w:rFonts w:ascii="Helvetica" w:hAnsi="Helvetica" w:cs="Arial"/>
                <w:spacing w:val="-3"/>
                <w:sz w:val="20"/>
              </w:rPr>
              <w:t>, social distancing reintroduced.</w:t>
            </w:r>
            <w:r w:rsidR="00C0087A">
              <w:rPr>
                <w:rFonts w:ascii="Helvetica" w:hAnsi="Helvetica" w:cs="Arial"/>
                <w:spacing w:val="-3"/>
                <w:sz w:val="20"/>
              </w:rPr>
              <w:t xml:space="preserve">  </w:t>
            </w:r>
            <w:r w:rsidR="00C0087A" w:rsidRPr="000F45FE">
              <w:rPr>
                <w:rFonts w:ascii="Helvetica" w:hAnsi="Helvetica" w:cs="Arial"/>
                <w:i/>
                <w:iCs/>
                <w:spacing w:val="-2"/>
                <w:sz w:val="20"/>
              </w:rPr>
              <w:t xml:space="preserve">Public health guidance, DfE </w:t>
            </w:r>
            <w:r w:rsidR="00C0087A">
              <w:rPr>
                <w:rFonts w:ascii="Helvetica" w:hAnsi="Helvetica" w:cs="Arial"/>
                <w:i/>
                <w:iCs/>
                <w:spacing w:val="-2"/>
                <w:sz w:val="20"/>
              </w:rPr>
              <w:t>and LA</w:t>
            </w:r>
            <w:r w:rsidR="00C0087A">
              <w:rPr>
                <w:rFonts w:ascii="Helvetica" w:hAnsi="Helvetica" w:cs="Arial"/>
                <w:i/>
                <w:iCs/>
                <w:spacing w:val="-2"/>
                <w:sz w:val="20"/>
              </w:rPr>
              <w:t xml:space="preserve"> and Ofsted.</w:t>
            </w:r>
          </w:p>
        </w:tc>
        <w:tc>
          <w:tcPr>
            <w:tcW w:w="473" w:type="pct"/>
          </w:tcPr>
          <w:p w14:paraId="4DCE4CA0" w14:textId="2EC8169B" w:rsidR="00C63BF6" w:rsidRPr="000F45FE" w:rsidRDefault="00C63BF6" w:rsidP="00C63BF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Unlikely</w:t>
            </w:r>
          </w:p>
        </w:tc>
      </w:tr>
      <w:tr w:rsidR="003E4185" w:rsidRPr="000F45FE" w14:paraId="2F71CE71" w14:textId="77777777" w:rsidTr="00FA269A">
        <w:tc>
          <w:tcPr>
            <w:tcW w:w="999" w:type="pct"/>
          </w:tcPr>
          <w:p w14:paraId="3BD1A1DB" w14:textId="1D6A9A28" w:rsidR="003E4185" w:rsidRPr="000F45FE" w:rsidRDefault="00B02A0D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Children’s emotional wellbeing</w:t>
            </w:r>
          </w:p>
          <w:p w14:paraId="0049BFCF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6CF2A85E" w14:textId="2E975FFA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90" w:type="pct"/>
          </w:tcPr>
          <w:p w14:paraId="34320447" w14:textId="597869F8" w:rsidR="003E4185" w:rsidRPr="000F45FE" w:rsidRDefault="00B02A0D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Children</w:t>
            </w:r>
          </w:p>
        </w:tc>
        <w:tc>
          <w:tcPr>
            <w:tcW w:w="654" w:type="pct"/>
          </w:tcPr>
          <w:p w14:paraId="7DDAE172" w14:textId="35FCB62B" w:rsidR="003E4185" w:rsidRPr="000F45FE" w:rsidRDefault="00B02A0D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 xml:space="preserve">Emotional wellbeing </w:t>
            </w:r>
          </w:p>
        </w:tc>
        <w:tc>
          <w:tcPr>
            <w:tcW w:w="444" w:type="pct"/>
          </w:tcPr>
          <w:p w14:paraId="5107C175" w14:textId="4723BA22" w:rsidR="003E4185" w:rsidRPr="000F45FE" w:rsidRDefault="00B02A0D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Likely</w:t>
            </w:r>
          </w:p>
        </w:tc>
        <w:tc>
          <w:tcPr>
            <w:tcW w:w="397" w:type="pct"/>
          </w:tcPr>
          <w:p w14:paraId="319586D6" w14:textId="4AF06CD5" w:rsidR="003E4185" w:rsidRPr="000F45FE" w:rsidRDefault="00B02A0D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High</w:t>
            </w:r>
          </w:p>
        </w:tc>
        <w:tc>
          <w:tcPr>
            <w:tcW w:w="662" w:type="pct"/>
          </w:tcPr>
          <w:p w14:paraId="506297B5" w14:textId="521A5DB6" w:rsidR="003E4185" w:rsidRPr="000F45FE" w:rsidRDefault="00B02A0D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 xml:space="preserve">Strong warm relationships with key person, clear </w:t>
            </w:r>
            <w:r>
              <w:rPr>
                <w:rFonts w:ascii="Helvetica" w:hAnsi="Helvetica" w:cs="Arial"/>
                <w:spacing w:val="-3"/>
                <w:sz w:val="20"/>
              </w:rPr>
              <w:lastRenderedPageBreak/>
              <w:t>constant behaviour management procedures.</w:t>
            </w:r>
          </w:p>
        </w:tc>
        <w:tc>
          <w:tcPr>
            <w:tcW w:w="681" w:type="pct"/>
          </w:tcPr>
          <w:p w14:paraId="7162DE08" w14:textId="3ED1C001" w:rsidR="003E4185" w:rsidRPr="000F45FE" w:rsidRDefault="00B02A0D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lastRenderedPageBreak/>
              <w:t>Staff training on our behaviour policy.</w:t>
            </w:r>
          </w:p>
        </w:tc>
        <w:tc>
          <w:tcPr>
            <w:tcW w:w="473" w:type="pct"/>
          </w:tcPr>
          <w:p w14:paraId="78ECCC98" w14:textId="036A8BB3" w:rsidR="003E4185" w:rsidRPr="000F45FE" w:rsidRDefault="00B02A0D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Low</w:t>
            </w:r>
          </w:p>
        </w:tc>
      </w:tr>
      <w:tr w:rsidR="003E4185" w:rsidRPr="000F45FE" w14:paraId="42441168" w14:textId="77777777" w:rsidTr="00FA269A">
        <w:tc>
          <w:tcPr>
            <w:tcW w:w="999" w:type="pct"/>
          </w:tcPr>
          <w:p w14:paraId="2242E48B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580C110E" w14:textId="67174485" w:rsidR="003E4185" w:rsidRPr="000F45FE" w:rsidRDefault="00F409D0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Disruption of key person system</w:t>
            </w:r>
          </w:p>
          <w:p w14:paraId="3A5BC118" w14:textId="61F72D69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90" w:type="pct"/>
          </w:tcPr>
          <w:p w14:paraId="6D0B88E3" w14:textId="37CA0E2E" w:rsidR="003E4185" w:rsidRPr="000F45FE" w:rsidRDefault="00F409D0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Children</w:t>
            </w:r>
          </w:p>
        </w:tc>
        <w:tc>
          <w:tcPr>
            <w:tcW w:w="654" w:type="pct"/>
          </w:tcPr>
          <w:p w14:paraId="6E8F5E21" w14:textId="7FA18C89" w:rsidR="003E4185" w:rsidRPr="000F45FE" w:rsidRDefault="00F70AA7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Emotional wellbeing</w:t>
            </w:r>
          </w:p>
        </w:tc>
        <w:tc>
          <w:tcPr>
            <w:tcW w:w="444" w:type="pct"/>
          </w:tcPr>
          <w:p w14:paraId="0D1B06F6" w14:textId="2048F57E" w:rsidR="003E4185" w:rsidRPr="000F45FE" w:rsidRDefault="00F70AA7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Remote</w:t>
            </w:r>
          </w:p>
        </w:tc>
        <w:tc>
          <w:tcPr>
            <w:tcW w:w="397" w:type="pct"/>
          </w:tcPr>
          <w:p w14:paraId="60E6BF4A" w14:textId="66E8136D" w:rsidR="003E4185" w:rsidRPr="000F45FE" w:rsidRDefault="00853876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Low</w:t>
            </w:r>
          </w:p>
        </w:tc>
        <w:tc>
          <w:tcPr>
            <w:tcW w:w="662" w:type="pct"/>
          </w:tcPr>
          <w:p w14:paraId="0F45755E" w14:textId="4279EB5D" w:rsidR="003E4185" w:rsidRPr="000F45FE" w:rsidRDefault="00853876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Strong key person buddy system, good communication throughout the staff team</w:t>
            </w:r>
          </w:p>
        </w:tc>
        <w:tc>
          <w:tcPr>
            <w:tcW w:w="681" w:type="pct"/>
          </w:tcPr>
          <w:p w14:paraId="76B457CF" w14:textId="065031AE" w:rsidR="003E4185" w:rsidRPr="000F45FE" w:rsidRDefault="00C0087A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Increased team work with key person buddy.</w:t>
            </w:r>
          </w:p>
        </w:tc>
        <w:tc>
          <w:tcPr>
            <w:tcW w:w="473" w:type="pct"/>
          </w:tcPr>
          <w:p w14:paraId="7F999708" w14:textId="1D887E24" w:rsidR="003E4185" w:rsidRPr="000F45FE" w:rsidRDefault="00C0087A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  <w:r>
              <w:rPr>
                <w:rFonts w:ascii="Helvetica" w:hAnsi="Helvetica" w:cs="Arial"/>
                <w:spacing w:val="-3"/>
                <w:sz w:val="20"/>
              </w:rPr>
              <w:t>Unlikely</w:t>
            </w:r>
          </w:p>
        </w:tc>
      </w:tr>
      <w:tr w:rsidR="003E4185" w:rsidRPr="000F45FE" w14:paraId="489FA1EB" w14:textId="77777777" w:rsidTr="00FA269A">
        <w:tc>
          <w:tcPr>
            <w:tcW w:w="999" w:type="pct"/>
          </w:tcPr>
          <w:p w14:paraId="0EF167BB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52939A93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2011E311" w14:textId="039DD232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90" w:type="pct"/>
          </w:tcPr>
          <w:p w14:paraId="6940C110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54" w:type="pct"/>
          </w:tcPr>
          <w:p w14:paraId="743B845C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444" w:type="pct"/>
          </w:tcPr>
          <w:p w14:paraId="2A51BFCC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397" w:type="pct"/>
          </w:tcPr>
          <w:p w14:paraId="1D37D10D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62" w:type="pct"/>
          </w:tcPr>
          <w:p w14:paraId="015B8E55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81" w:type="pct"/>
          </w:tcPr>
          <w:p w14:paraId="3070059B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473" w:type="pct"/>
          </w:tcPr>
          <w:p w14:paraId="5493E406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</w:tr>
      <w:tr w:rsidR="003E4185" w:rsidRPr="000F45FE" w14:paraId="08091BBE" w14:textId="77777777" w:rsidTr="00FA269A">
        <w:tc>
          <w:tcPr>
            <w:tcW w:w="999" w:type="pct"/>
          </w:tcPr>
          <w:p w14:paraId="0B3868FA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52CFCF0C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28D6B035" w14:textId="0A7F5AEC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90" w:type="pct"/>
          </w:tcPr>
          <w:p w14:paraId="4F32A4C4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54" w:type="pct"/>
          </w:tcPr>
          <w:p w14:paraId="64E7BFEE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444" w:type="pct"/>
          </w:tcPr>
          <w:p w14:paraId="29BAE74D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397" w:type="pct"/>
          </w:tcPr>
          <w:p w14:paraId="024846A6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62" w:type="pct"/>
          </w:tcPr>
          <w:p w14:paraId="29CB0155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81" w:type="pct"/>
          </w:tcPr>
          <w:p w14:paraId="6BFEE81B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473" w:type="pct"/>
          </w:tcPr>
          <w:p w14:paraId="2D1B3691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</w:tr>
      <w:tr w:rsidR="003E4185" w:rsidRPr="000F45FE" w14:paraId="71B0CFB1" w14:textId="77777777" w:rsidTr="00FA269A">
        <w:tc>
          <w:tcPr>
            <w:tcW w:w="999" w:type="pct"/>
          </w:tcPr>
          <w:p w14:paraId="00D30B00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7C4D5D35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632298E6" w14:textId="2EE0ACAE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90" w:type="pct"/>
          </w:tcPr>
          <w:p w14:paraId="41509C0D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54" w:type="pct"/>
          </w:tcPr>
          <w:p w14:paraId="4C7F7929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444" w:type="pct"/>
          </w:tcPr>
          <w:p w14:paraId="5157FCF3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397" w:type="pct"/>
          </w:tcPr>
          <w:p w14:paraId="378FD510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62" w:type="pct"/>
          </w:tcPr>
          <w:p w14:paraId="23ED9809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81" w:type="pct"/>
          </w:tcPr>
          <w:p w14:paraId="6CEE6736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473" w:type="pct"/>
          </w:tcPr>
          <w:p w14:paraId="10FA6992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</w:tr>
      <w:tr w:rsidR="003E4185" w:rsidRPr="000F45FE" w14:paraId="6B77BCAD" w14:textId="77777777" w:rsidTr="00FA269A">
        <w:tc>
          <w:tcPr>
            <w:tcW w:w="999" w:type="pct"/>
          </w:tcPr>
          <w:p w14:paraId="30FD7591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06940B2E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  <w:p w14:paraId="787D8C78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90" w:type="pct"/>
          </w:tcPr>
          <w:p w14:paraId="0382D09B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54" w:type="pct"/>
          </w:tcPr>
          <w:p w14:paraId="4C898B45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444" w:type="pct"/>
          </w:tcPr>
          <w:p w14:paraId="53B0C269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397" w:type="pct"/>
          </w:tcPr>
          <w:p w14:paraId="3F1F2903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62" w:type="pct"/>
          </w:tcPr>
          <w:p w14:paraId="29751D07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681" w:type="pct"/>
          </w:tcPr>
          <w:p w14:paraId="0CE74D38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  <w:tc>
          <w:tcPr>
            <w:tcW w:w="473" w:type="pct"/>
          </w:tcPr>
          <w:p w14:paraId="208A0F40" w14:textId="77777777" w:rsidR="003E4185" w:rsidRPr="000F45FE" w:rsidRDefault="003E4185" w:rsidP="003E4185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contextualSpacing/>
              <w:jc w:val="both"/>
              <w:rPr>
                <w:rFonts w:ascii="Helvetica" w:hAnsi="Helvetica" w:cs="Arial"/>
                <w:spacing w:val="-3"/>
                <w:sz w:val="20"/>
              </w:rPr>
            </w:pPr>
          </w:p>
        </w:tc>
      </w:tr>
    </w:tbl>
    <w:p w14:paraId="29A2B08A" w14:textId="77777777" w:rsidR="00280C80" w:rsidRPr="000F45FE" w:rsidRDefault="00280C80" w:rsidP="000F45FE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contextualSpacing/>
        <w:jc w:val="both"/>
        <w:rPr>
          <w:rFonts w:ascii="Helvetica" w:hAnsi="Helvetica" w:cs="Arial"/>
          <w:spacing w:val="-3"/>
          <w:sz w:val="20"/>
        </w:rPr>
      </w:pPr>
    </w:p>
    <w:p w14:paraId="3ED0A761" w14:textId="5AC32B1E" w:rsidR="008F7C9F" w:rsidRPr="000F45FE" w:rsidRDefault="00906121" w:rsidP="000F45FE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contextualSpacing/>
        <w:jc w:val="both"/>
        <w:rPr>
          <w:rFonts w:ascii="Helvetica" w:hAnsi="Helvetica" w:cs="Arial"/>
          <w:b/>
          <w:spacing w:val="-3"/>
          <w:sz w:val="20"/>
        </w:rPr>
      </w:pPr>
      <w:r w:rsidRPr="000F45FE">
        <w:rPr>
          <w:rFonts w:ascii="Helvetica" w:hAnsi="Helvetica" w:cs="Arial"/>
          <w:b/>
          <w:spacing w:val="-3"/>
          <w:sz w:val="20"/>
        </w:rPr>
        <w:t>If following risk assessment and control measures the level of risk remains high and the risk of harm remains very likely</w:t>
      </w:r>
      <w:r w:rsidR="000F45FE">
        <w:rPr>
          <w:rFonts w:ascii="Helvetica" w:hAnsi="Helvetica" w:cs="Arial"/>
          <w:b/>
          <w:spacing w:val="-3"/>
          <w:sz w:val="20"/>
        </w:rPr>
        <w:t>,</w:t>
      </w:r>
      <w:r w:rsidRPr="000F45FE">
        <w:rPr>
          <w:rFonts w:ascii="Helvetica" w:hAnsi="Helvetica" w:cs="Arial"/>
          <w:b/>
          <w:spacing w:val="-3"/>
          <w:sz w:val="20"/>
        </w:rPr>
        <w:t xml:space="preserve"> </w:t>
      </w:r>
      <w:r w:rsidR="00280C80" w:rsidRPr="000F45FE">
        <w:rPr>
          <w:rFonts w:ascii="Helvetica" w:hAnsi="Helvetica" w:cs="Arial"/>
          <w:b/>
          <w:spacing w:val="-3"/>
          <w:sz w:val="20"/>
        </w:rPr>
        <w:t xml:space="preserve">then the </w:t>
      </w:r>
      <w:r w:rsidR="00B719DA" w:rsidRPr="000F45FE">
        <w:rPr>
          <w:rFonts w:ascii="Helvetica" w:hAnsi="Helvetica" w:cs="Arial"/>
          <w:b/>
          <w:spacing w:val="-3"/>
          <w:sz w:val="20"/>
        </w:rPr>
        <w:t xml:space="preserve">provider </w:t>
      </w:r>
      <w:r w:rsidR="00280C80" w:rsidRPr="000F45FE">
        <w:rPr>
          <w:rFonts w:ascii="Helvetica" w:hAnsi="Helvetica" w:cs="Arial"/>
          <w:b/>
          <w:spacing w:val="-3"/>
          <w:sz w:val="20"/>
        </w:rPr>
        <w:t xml:space="preserve">should </w:t>
      </w:r>
      <w:r w:rsidR="00B719DA" w:rsidRPr="000F45FE">
        <w:rPr>
          <w:rFonts w:ascii="Helvetica" w:hAnsi="Helvetica" w:cs="Arial"/>
          <w:b/>
          <w:spacing w:val="-3"/>
          <w:sz w:val="20"/>
        </w:rPr>
        <w:t>seriously consider whether they can operate safely.</w:t>
      </w:r>
    </w:p>
    <w:sectPr w:rsidR="008F7C9F" w:rsidRPr="000F45FE" w:rsidSect="00280C80">
      <w:pgSz w:w="16839" w:h="11906" w:orient="landscape" w:code="9"/>
      <w:pgMar w:top="425" w:right="539" w:bottom="244" w:left="567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F3F6" w14:textId="77777777" w:rsidR="00706D93" w:rsidRDefault="00706D93">
      <w:r>
        <w:separator/>
      </w:r>
    </w:p>
  </w:endnote>
  <w:endnote w:type="continuationSeparator" w:id="0">
    <w:p w14:paraId="73F97C2E" w14:textId="77777777" w:rsidR="00706D93" w:rsidRDefault="0070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60DA" w14:textId="77777777" w:rsidR="00706D93" w:rsidRDefault="00706D93">
      <w:r>
        <w:separator/>
      </w:r>
    </w:p>
  </w:footnote>
  <w:footnote w:type="continuationSeparator" w:id="0">
    <w:p w14:paraId="1D3FE455" w14:textId="77777777" w:rsidR="00706D93" w:rsidRDefault="0070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FA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431"/>
    <w:multiLevelType w:val="hybridMultilevel"/>
    <w:tmpl w:val="09520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620"/>
    <w:multiLevelType w:val="hybridMultilevel"/>
    <w:tmpl w:val="C6D2E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44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1062B9"/>
    <w:multiLevelType w:val="hybridMultilevel"/>
    <w:tmpl w:val="5ACA5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71C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E242E"/>
    <w:multiLevelType w:val="hybridMultilevel"/>
    <w:tmpl w:val="173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7"/>
    <w:rsid w:val="00015B1B"/>
    <w:rsid w:val="00030D75"/>
    <w:rsid w:val="000A792D"/>
    <w:rsid w:val="000C3068"/>
    <w:rsid w:val="000D4D5D"/>
    <w:rsid w:val="000F45FE"/>
    <w:rsid w:val="000F50F6"/>
    <w:rsid w:val="00117D62"/>
    <w:rsid w:val="0014171C"/>
    <w:rsid w:val="001665EC"/>
    <w:rsid w:val="00170A4D"/>
    <w:rsid w:val="00171886"/>
    <w:rsid w:val="00183281"/>
    <w:rsid w:val="001A3382"/>
    <w:rsid w:val="001D0CBA"/>
    <w:rsid w:val="001D49DD"/>
    <w:rsid w:val="001E5D3A"/>
    <w:rsid w:val="001F5C80"/>
    <w:rsid w:val="00217EB7"/>
    <w:rsid w:val="002406A8"/>
    <w:rsid w:val="00272E86"/>
    <w:rsid w:val="00280C80"/>
    <w:rsid w:val="002932F4"/>
    <w:rsid w:val="0029368F"/>
    <w:rsid w:val="002A2F82"/>
    <w:rsid w:val="002B6B46"/>
    <w:rsid w:val="002D3B96"/>
    <w:rsid w:val="002D481D"/>
    <w:rsid w:val="00313ADE"/>
    <w:rsid w:val="003453D7"/>
    <w:rsid w:val="00347DC9"/>
    <w:rsid w:val="00383011"/>
    <w:rsid w:val="003916B3"/>
    <w:rsid w:val="003B6B38"/>
    <w:rsid w:val="003E4185"/>
    <w:rsid w:val="003F44BB"/>
    <w:rsid w:val="00414D76"/>
    <w:rsid w:val="00480D84"/>
    <w:rsid w:val="004A42EA"/>
    <w:rsid w:val="004C0B79"/>
    <w:rsid w:val="004C530A"/>
    <w:rsid w:val="004E74FA"/>
    <w:rsid w:val="00500493"/>
    <w:rsid w:val="00527B2A"/>
    <w:rsid w:val="00534386"/>
    <w:rsid w:val="00557B40"/>
    <w:rsid w:val="00584DB4"/>
    <w:rsid w:val="005C3E41"/>
    <w:rsid w:val="005E31E1"/>
    <w:rsid w:val="00616AE4"/>
    <w:rsid w:val="00621E00"/>
    <w:rsid w:val="00640DB5"/>
    <w:rsid w:val="006612DF"/>
    <w:rsid w:val="006769AA"/>
    <w:rsid w:val="006F50B3"/>
    <w:rsid w:val="00700941"/>
    <w:rsid w:val="00706D93"/>
    <w:rsid w:val="00707D7E"/>
    <w:rsid w:val="007818B4"/>
    <w:rsid w:val="007B5D96"/>
    <w:rsid w:val="007E1BA1"/>
    <w:rsid w:val="007F44A6"/>
    <w:rsid w:val="007F6E4A"/>
    <w:rsid w:val="008119AE"/>
    <w:rsid w:val="00835B77"/>
    <w:rsid w:val="00852E10"/>
    <w:rsid w:val="00853876"/>
    <w:rsid w:val="008638ED"/>
    <w:rsid w:val="00892EDF"/>
    <w:rsid w:val="008A07E0"/>
    <w:rsid w:val="008D316C"/>
    <w:rsid w:val="008F6B2A"/>
    <w:rsid w:val="008F7C9F"/>
    <w:rsid w:val="009004A1"/>
    <w:rsid w:val="00906121"/>
    <w:rsid w:val="00940145"/>
    <w:rsid w:val="009F4E81"/>
    <w:rsid w:val="00A01660"/>
    <w:rsid w:val="00A12579"/>
    <w:rsid w:val="00A20A01"/>
    <w:rsid w:val="00A46C10"/>
    <w:rsid w:val="00A560A0"/>
    <w:rsid w:val="00A63E16"/>
    <w:rsid w:val="00A669D1"/>
    <w:rsid w:val="00AA049E"/>
    <w:rsid w:val="00AA14F0"/>
    <w:rsid w:val="00AA778B"/>
    <w:rsid w:val="00AB0B82"/>
    <w:rsid w:val="00AB6671"/>
    <w:rsid w:val="00AC2E48"/>
    <w:rsid w:val="00AD07D8"/>
    <w:rsid w:val="00AD2C09"/>
    <w:rsid w:val="00AE02DF"/>
    <w:rsid w:val="00AE7948"/>
    <w:rsid w:val="00AF6769"/>
    <w:rsid w:val="00B02A0D"/>
    <w:rsid w:val="00B14C09"/>
    <w:rsid w:val="00B16B70"/>
    <w:rsid w:val="00B25FDF"/>
    <w:rsid w:val="00B367FC"/>
    <w:rsid w:val="00B4343C"/>
    <w:rsid w:val="00B62BDE"/>
    <w:rsid w:val="00B63FB2"/>
    <w:rsid w:val="00B719DA"/>
    <w:rsid w:val="00B874F1"/>
    <w:rsid w:val="00BE53DC"/>
    <w:rsid w:val="00C0087A"/>
    <w:rsid w:val="00C0532B"/>
    <w:rsid w:val="00C25622"/>
    <w:rsid w:val="00C319B5"/>
    <w:rsid w:val="00C4093D"/>
    <w:rsid w:val="00C44138"/>
    <w:rsid w:val="00C54FC1"/>
    <w:rsid w:val="00C63BF6"/>
    <w:rsid w:val="00C80095"/>
    <w:rsid w:val="00C8745C"/>
    <w:rsid w:val="00CB3582"/>
    <w:rsid w:val="00CC1361"/>
    <w:rsid w:val="00CD5A28"/>
    <w:rsid w:val="00CD6FA2"/>
    <w:rsid w:val="00D33C25"/>
    <w:rsid w:val="00D3448C"/>
    <w:rsid w:val="00D3704B"/>
    <w:rsid w:val="00D468BB"/>
    <w:rsid w:val="00D5361D"/>
    <w:rsid w:val="00D7439F"/>
    <w:rsid w:val="00D760CB"/>
    <w:rsid w:val="00D912D9"/>
    <w:rsid w:val="00D952BB"/>
    <w:rsid w:val="00DB6330"/>
    <w:rsid w:val="00DD692D"/>
    <w:rsid w:val="00E16F4A"/>
    <w:rsid w:val="00E2213A"/>
    <w:rsid w:val="00E2370C"/>
    <w:rsid w:val="00E347CB"/>
    <w:rsid w:val="00E8275D"/>
    <w:rsid w:val="00E83388"/>
    <w:rsid w:val="00E939FB"/>
    <w:rsid w:val="00EB3CF8"/>
    <w:rsid w:val="00F154D8"/>
    <w:rsid w:val="00F2391F"/>
    <w:rsid w:val="00F27A4A"/>
    <w:rsid w:val="00F31996"/>
    <w:rsid w:val="00F409D0"/>
    <w:rsid w:val="00F45336"/>
    <w:rsid w:val="00F64048"/>
    <w:rsid w:val="00F70AA7"/>
    <w:rsid w:val="00F742E9"/>
    <w:rsid w:val="00F851F6"/>
    <w:rsid w:val="00FA269A"/>
    <w:rsid w:val="00FD079B"/>
    <w:rsid w:val="00FD0C5F"/>
    <w:rsid w:val="00FE364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0A6EA"/>
  <w15:docId w15:val="{9322A6EB-C052-4245-B83D-68148C6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00"/>
    <w:rPr>
      <w:rFonts w:ascii="CG Times" w:hAnsi="CG Times"/>
      <w:sz w:val="24"/>
      <w:lang w:eastAsia="en-GB"/>
    </w:rPr>
  </w:style>
  <w:style w:type="paragraph" w:styleId="Heading1">
    <w:name w:val="heading 1"/>
    <w:basedOn w:val="Normal"/>
    <w:next w:val="Normal"/>
    <w:qFormat/>
    <w:rsid w:val="00621E00"/>
    <w:pPr>
      <w:keepNext/>
      <w:widowControl w:val="0"/>
      <w:tabs>
        <w:tab w:val="left" w:pos="0"/>
        <w:tab w:val="center" w:pos="8030"/>
        <w:tab w:val="left" w:pos="8640"/>
      </w:tabs>
      <w:suppressAutoHyphens/>
      <w:jc w:val="center"/>
      <w:outlineLvl w:val="0"/>
    </w:pPr>
    <w:rPr>
      <w:b/>
      <w:spacing w:val="-3"/>
      <w:sz w:val="29"/>
      <w:lang w:eastAsia="en-US"/>
    </w:rPr>
  </w:style>
  <w:style w:type="paragraph" w:styleId="Heading2">
    <w:name w:val="heading 2"/>
    <w:basedOn w:val="Normal"/>
    <w:next w:val="Normal"/>
    <w:qFormat/>
    <w:rsid w:val="00621E00"/>
    <w:pPr>
      <w:keepNext/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qFormat/>
    <w:rsid w:val="00621E0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1E00"/>
    <w:pPr>
      <w:keepNext/>
      <w:jc w:val="center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E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1E0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21E00"/>
    <w:pPr>
      <w:tabs>
        <w:tab w:val="left" w:pos="0"/>
      </w:tabs>
      <w:suppressAutoHyphens/>
    </w:pPr>
    <w:rPr>
      <w:b/>
      <w:sz w:val="36"/>
    </w:rPr>
  </w:style>
  <w:style w:type="paragraph" w:styleId="BodyText">
    <w:name w:val="Body Text"/>
    <w:basedOn w:val="Normal"/>
    <w:semiHidden/>
    <w:rsid w:val="00621E00"/>
    <w:pPr>
      <w:tabs>
        <w:tab w:val="left" w:pos="0"/>
        <w:tab w:val="left" w:pos="84"/>
        <w:tab w:val="left" w:pos="804"/>
        <w:tab w:val="left" w:pos="1524"/>
        <w:tab w:val="left" w:pos="2244"/>
        <w:tab w:val="left" w:pos="2964"/>
        <w:tab w:val="left" w:pos="3684"/>
        <w:tab w:val="left" w:pos="4404"/>
      </w:tabs>
      <w:suppressAutoHyphens/>
    </w:pPr>
    <w:rPr>
      <w:spacing w:val="-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17D62"/>
    <w:rPr>
      <w:rFonts w:ascii="CG Times" w:hAnsi="CG Time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154D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125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5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FE"/>
    <w:rPr>
      <w:rFonts w:ascii="CG Times" w:hAnsi="CG 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FE"/>
    <w:rPr>
      <w:rFonts w:ascii="CG Times" w:hAnsi="CG Times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Melanie Pilcher</DisplayName>
        <AccountId>98</AccountId>
        <AccountType/>
      </UserInfo>
      <UserInfo>
        <DisplayName>Shannon Pite</DisplayName>
        <AccountId>15</AccountId>
        <AccountType/>
      </UserInfo>
      <UserInfo>
        <DisplayName>Eleanor Fricker</DisplayName>
        <AccountId>288</AccountId>
        <AccountType/>
      </UserInfo>
      <UserInfo>
        <DisplayName>Rachel Lawler</DisplayName>
        <AccountId>23</AccountId>
        <AccountType/>
      </UserInfo>
      <UserInfo>
        <DisplayName>Mei Tsang</DisplayName>
        <AccountId>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B6B4BF-7448-4045-BC51-CC9CAC6EA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9441E-DF01-41F1-9BB7-ED5572711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6F109-E3E7-47D0-BB20-471594760197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BARNARDO'S GENERAL RISK ASSESSMENT FORM</vt:lpstr>
    </vt:vector>
  </TitlesOfParts>
  <Company>Barnardos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BARNARDO'S GENERAL RISK ASSESSMENT FORM</dc:title>
  <dc:creator>j.cox</dc:creator>
  <cp:lastModifiedBy>Sasha Tadman</cp:lastModifiedBy>
  <cp:revision>13</cp:revision>
  <cp:lastPrinted>2016-08-24T08:22:00Z</cp:lastPrinted>
  <dcterms:created xsi:type="dcterms:W3CDTF">2021-08-25T21:07:00Z</dcterms:created>
  <dcterms:modified xsi:type="dcterms:W3CDTF">2021-08-25T21:34:00Z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